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F72A" w14:textId="77777777" w:rsidR="001C7AAF" w:rsidRPr="001C7AAF" w:rsidRDefault="001C7AAF" w:rsidP="001C7AAF">
      <w:pPr>
        <w:spacing w:after="200"/>
        <w:ind w:right="-360"/>
        <w:jc w:val="center"/>
        <w:rPr>
          <w:rFonts w:ascii="Times New Roman" w:hAnsi="Times New Roman"/>
          <w:b/>
          <w:szCs w:val="28"/>
          <w:lang w:val="vi-VN"/>
        </w:rPr>
      </w:pPr>
      <w:r w:rsidRPr="001C7AAF">
        <w:rPr>
          <w:rFonts w:ascii="Times New Roman" w:hAnsi="Times New Roman"/>
          <w:b/>
          <w:szCs w:val="28"/>
          <w:lang w:val="vi-VN"/>
        </w:rPr>
        <w:t>ĐÁNH GIÁ NỘI BỘ AN NINH CẢNG BIỂN</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414"/>
        <w:gridCol w:w="5203"/>
        <w:gridCol w:w="1152"/>
        <w:gridCol w:w="1661"/>
        <w:gridCol w:w="1477"/>
        <w:gridCol w:w="44"/>
      </w:tblGrid>
      <w:tr w:rsidR="001C7AAF" w:rsidRPr="001C7AAF" w14:paraId="4D7F624B" w14:textId="77777777" w:rsidTr="0034489A">
        <w:trPr>
          <w:gridAfter w:val="1"/>
          <w:wAfter w:w="44" w:type="dxa"/>
          <w:trHeight w:val="556"/>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7B0F36F"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STT</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A778F77" w14:textId="77777777" w:rsidR="001C7AAF" w:rsidRPr="001C7AAF" w:rsidRDefault="001C7AAF" w:rsidP="001C7AAF">
            <w:pPr>
              <w:spacing w:after="200" w:line="276" w:lineRule="auto"/>
              <w:ind w:right="-360"/>
              <w:jc w:val="center"/>
              <w:rPr>
                <w:rFonts w:ascii="Times New Roman" w:hAnsi="Times New Roman"/>
                <w:b/>
                <w:sz w:val="24"/>
                <w:szCs w:val="24"/>
                <w:lang w:val="nl-NL"/>
              </w:rPr>
            </w:pPr>
            <w:r w:rsidRPr="001C7AAF">
              <w:rPr>
                <w:rFonts w:ascii="Times New Roman" w:hAnsi="Times New Roman"/>
                <w:b/>
                <w:sz w:val="24"/>
                <w:szCs w:val="24"/>
                <w:lang w:val="nl-NL"/>
              </w:rPr>
              <w:t>NỘI DUNG</w:t>
            </w:r>
          </w:p>
        </w:tc>
        <w:tc>
          <w:tcPr>
            <w:tcW w:w="3140" w:type="dxa"/>
            <w:gridSpan w:val="2"/>
            <w:tcBorders>
              <w:top w:val="single" w:sz="4" w:space="0" w:color="auto"/>
              <w:left w:val="single" w:sz="4" w:space="0" w:color="auto"/>
              <w:bottom w:val="single" w:sz="4" w:space="0" w:color="auto"/>
              <w:right w:val="single" w:sz="4" w:space="0" w:color="auto"/>
            </w:tcBorders>
            <w:vAlign w:val="center"/>
            <w:hideMark/>
          </w:tcPr>
          <w:p w14:paraId="47C78D2A" w14:textId="77777777" w:rsidR="001C7AAF" w:rsidRPr="001C7AAF" w:rsidRDefault="001C7AAF" w:rsidP="001C7AAF">
            <w:pPr>
              <w:spacing w:after="200" w:line="276" w:lineRule="auto"/>
              <w:ind w:right="-360"/>
              <w:jc w:val="center"/>
              <w:rPr>
                <w:rFonts w:ascii="Times New Roman" w:hAnsi="Times New Roman"/>
                <w:b/>
                <w:sz w:val="24"/>
                <w:szCs w:val="24"/>
                <w:lang w:val="nl-NL"/>
              </w:rPr>
            </w:pPr>
            <w:r w:rsidRPr="001C7AAF">
              <w:rPr>
                <w:rFonts w:ascii="Times New Roman" w:hAnsi="Times New Roman"/>
                <w:b/>
                <w:sz w:val="24"/>
                <w:szCs w:val="24"/>
                <w:lang w:val="nl-NL"/>
              </w:rPr>
              <w:t>ĐÁNH GIÁ</w:t>
            </w:r>
          </w:p>
        </w:tc>
      </w:tr>
      <w:tr w:rsidR="001C7AAF" w:rsidRPr="001C7AAF" w14:paraId="4E7A257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AEAAF83"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I</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085C0D62"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Tổng quát</w:t>
            </w:r>
          </w:p>
        </w:tc>
      </w:tr>
      <w:tr w:rsidR="001C7AAF" w:rsidRPr="001C7AAF" w14:paraId="7C5A702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EFB4CC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9BD10E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Tên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53E9155"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531DEB9F"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48D4ED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C15D99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Doanh nghiệp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5D48F64E"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482F85D"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DE5121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7F3182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Tên của Cán bộ An ninh cảng biển (PFSO)</w:t>
            </w:r>
          </w:p>
          <w:p w14:paraId="63F355C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Tên của Phó PFSO (nếu có)</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92FA96A"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17C1288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F7ECBB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E5B2E9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Số lượt tàu thuộc diện áp dụng Bộ luật ISPS ghé vào cảng trong năm qua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B160B6C"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3917D1F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83C3A9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9A0057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Loại tàu thuộc diện áp dụng Bộ luật ISPS ghé vào cảng trong năm qua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AFDE3C5"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DFC8ED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1DF8D1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83444F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Kế hoạch An ninh cảng biển đã được Cục Hàng hải và Đường thủy Việt Nam phê duyệt vào ngày</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8472FAB"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4D9703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D0067C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7</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39B2F4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Từ ngày được phê duyệt đến nay cảng có thay đổi lớn gì về kết cấu, trang thiết bị hay khai thác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372017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77AF65C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Chuyển đến Mục VI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EDFA56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tc>
      </w:tr>
      <w:tr w:rsidR="001C7AAF" w:rsidRPr="001C7AAF" w14:paraId="2B05C7E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4B26A8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8</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BADD5F8"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Từ ngày được phê duyệt đến nay tại cảng có xảy ra sự cố an ninh nào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6F680E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9BB264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Chuyển đến Mục VI</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BB788B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tc>
      </w:tr>
      <w:tr w:rsidR="001C7AAF" w:rsidRPr="001C7AAF" w14:paraId="11A32A5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7D2AB75"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II</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808665F"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Tổ chức an ninh cảng và trách nhiệm</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454C0D33"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5881C562"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B9BB95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02172B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Ban (Bộ phận) An ninh cảng có được thành lập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E3A3D2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B48F23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58FE8E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57E156D"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1089B63"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Ban (Bộ phận) An ninh cảng biển có họp định kỳ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23E05E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0760A3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B72FE3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81D1AC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CE622E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3D6F5D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Cán bộ An ninh có được chỉ định bằng văn bản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8A1990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A78D1F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EB6161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F98F09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9521EA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thành viên trong Ban (Bộ phận) An ninh cảng biển có hiểu rõ trách nhiệm của mình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E6ED20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C7CE6F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5E44560"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A7AEB7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8A71B8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nhân viên bảo vệ có hiểu rõ trách nhiệm của mình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DD7DCF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D45B2A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F439F98"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1466C6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5BAC23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nhân viên khác trong cảng có hiểu rõ trách nhiệm của mình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8B9239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197953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33E36E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04E4A7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7</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68A5159"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Cảng có thiết lập các quy trình nhằm bảo vệ các thông tin nhạy cảm về an ninh hàng hải, kể cả Kế hoạch An ninh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35FB90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A4AD0E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7472650"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4CDA3E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8</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0156FD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Cảng có thiết lập mối quan hệ với các cơ quan có liên quan đến an ninh hàng hải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16F9DC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204A55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04A61DF"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F9597A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9</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8E73A7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Cảng có ký Bản Cam kết an ninh với tàu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9BB5AA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392581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09B26CF"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09950A0"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III</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4B6CED6" w14:textId="77777777" w:rsidR="001C7AAF" w:rsidRPr="001C7AAF" w:rsidRDefault="001C7AAF" w:rsidP="001C7AAF">
            <w:pPr>
              <w:spacing w:after="200" w:line="276" w:lineRule="auto"/>
              <w:ind w:right="-360"/>
              <w:jc w:val="both"/>
              <w:rPr>
                <w:rFonts w:ascii="Times New Roman" w:hAnsi="Times New Roman"/>
                <w:b/>
                <w:sz w:val="24"/>
                <w:szCs w:val="24"/>
              </w:rPr>
            </w:pPr>
            <w:r w:rsidRPr="001C7AAF">
              <w:rPr>
                <w:rFonts w:ascii="Times New Roman" w:hAnsi="Times New Roman"/>
                <w:b/>
                <w:sz w:val="24"/>
                <w:szCs w:val="24"/>
              </w:rPr>
              <w:t>Các biện pháp an ninh</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429BF43" w14:textId="77777777" w:rsidR="001C7AAF" w:rsidRPr="001C7AAF" w:rsidRDefault="001C7AAF" w:rsidP="001C7AAF">
            <w:pPr>
              <w:spacing w:after="200" w:line="276" w:lineRule="auto"/>
              <w:ind w:right="-360"/>
              <w:jc w:val="both"/>
              <w:rPr>
                <w:rFonts w:ascii="Times New Roman" w:hAnsi="Times New Roman"/>
                <w:sz w:val="24"/>
                <w:szCs w:val="24"/>
              </w:rPr>
            </w:pPr>
          </w:p>
        </w:tc>
      </w:tr>
      <w:tr w:rsidR="001C7AAF" w:rsidRPr="001C7AAF" w14:paraId="06145DB9"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B2CB940"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DCBB53A"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Các biện pháp an ninh đối với kiểm soát tiếp cận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AF437FA"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2061D29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65C24E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800693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biện pháp an ninh hiện đang áp dụng có kiểm soát được</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2D13EC5"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14E21CC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63D918E9"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A9DA0FA"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cán bộ, nhân viên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C3553B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4DA46F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FF3D5F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417688A2"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B648B3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công nhân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B3E7B9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7179D2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C7998DF"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3863B8C0"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4B35FA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khách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06AB6C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8F2FA5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08D08E2"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2FEA5344"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B8930A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thuyền viên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91BF4B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0881B5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B186F4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2D9A95C0"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E6FC3D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những người khác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0B7CCF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63F07B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1EBFBB2"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137177D8"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30F61C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xe máy, xe đạp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026CDA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BAB9E7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6789A70"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4523A0AC"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2D7CB7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xe ô tô chở (người, khách)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BA64E8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62076C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C8FBCC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1BC989BD"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DB5E35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xe ô tô tải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5DF459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17E7D0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A25FE3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2149F776"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DA7233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phương tiện thuỷ tiếp cận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FFDC08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4D0D27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532BFE8"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E962A3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1DD8C1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Cảng có xây dựng một hệ thống nhận dạng người và phương tiện ra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B53421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41B44F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A3380A9"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6F8F5E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7FDA755"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909459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3C07AC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6629799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4DB8EB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5FFBD1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F06837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7EEFB3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CC5B86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029E680"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27C9E22"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Các biện pháp an ninh đối với kiểm soát các khu vực hạn chế trong cảng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1CB4BD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F28D6D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03B141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83F8B1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8C835D2"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Các khu vực hạn chế trong cảng có được chỉ báo rõ ràng hay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3C576C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96B9B8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5E7194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57F769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5F5B229"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Các biện pháp an ninh hiện đang áp dụng có kiểm soát được: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DC09BE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12A7C1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C0433C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7DC0B477"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4D841F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cán bộ, nhân viên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767DA5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62F9F6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7819B7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38431397"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0534779"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 công nhân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5E9A89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FF5E5E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6F0A0B4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22366B18"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CB72E0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khách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A6E29E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F4B18F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B6DF548"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6F5FA88A"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3D198D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thuyền viên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AE045F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8E81B5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0C3011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34679DBA"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61AC8D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 những người khác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C983CB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75D48E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59DD312"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740D9F27"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99F862A"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 xe máy, xe đạp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7EAE1C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8E49E6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CDE5A1F"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22B74AD5"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CBE996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xe ô tô con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710F8C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126141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E783E3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7934634D"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9D26D8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 xe ô tô tải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8C14EF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AFFB2B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6A6180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tcPr>
          <w:p w14:paraId="65F8C4F6" w14:textId="77777777" w:rsidR="001C7AAF" w:rsidRPr="001C7AAF" w:rsidRDefault="001C7AAF" w:rsidP="001C7AAF">
            <w:pPr>
              <w:spacing w:after="200" w:line="276" w:lineRule="auto"/>
              <w:ind w:right="-360"/>
              <w:jc w:val="both"/>
              <w:rPr>
                <w:rFonts w:ascii="Times New Roman" w:hAnsi="Times New Roman"/>
                <w:sz w:val="24"/>
                <w:szCs w:val="24"/>
                <w:lang w:val="nl-NL"/>
              </w:rPr>
            </w:pP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3A8F5B3"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 phương tiện thuỷ tiếp cận các khu vực hạn chế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3E68FD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F28432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4F6147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CF46FA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86B37FA"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44F260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B7364F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FD3DBC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F7B781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EBBBF6F"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3ABE98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529CE1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EEF88A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DA2A368"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3637EEA"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b/>
                <w:i/>
                <w:sz w:val="24"/>
                <w:szCs w:val="24"/>
                <w:lang w:val="nl-NL"/>
              </w:rPr>
              <w:t>Các biện pháp an ninh đối với hàng hoá</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1B0877FB"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4193E83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65AA93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F1B6DF0"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thường xuyên kiểm tra giấy tờ hàng hoá để bảo đảm rằng chỉ những hàng hoá đúng chủng loại mới được cho vào cảng và kho hay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A5575C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B94ABE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708C4A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23FF5B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AC28416"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thường xuyên kiểm tra người vận chuyển hàng hoá để bảo đảm rằng những người này được phép chở hàng hoá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3521D9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0458B9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634CD09"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66CCEE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74A290A"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thường xuyên kiểm tra các thành phần của hàng hoá, kể cả việc kiểm tra niêm phong khi hàng hoá được đưa vào cảng, khi hàng hoá xếp trong cảng?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3155C8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58B25C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A03827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2AA9D4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660597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thường xuyên kiểm tra các phương tiện chở hàng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954748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806700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A2217F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3B21B7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2D3F86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Thực hiện kiểm tra hàng hoá nhằm tránh xáo trộn hàng hoá bằng:</w:t>
            </w:r>
          </w:p>
          <w:p w14:paraId="68ED310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A. Mắt</w:t>
            </w:r>
          </w:p>
          <w:p w14:paraId="6E7DC5E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B. Bằng tay</w:t>
            </w:r>
          </w:p>
          <w:p w14:paraId="6A1F421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 Các thiết bị dò, quét</w:t>
            </w:r>
          </w:p>
        </w:tc>
        <w:tc>
          <w:tcPr>
            <w:tcW w:w="1662" w:type="dxa"/>
            <w:tcBorders>
              <w:top w:val="single" w:sz="4" w:space="0" w:color="auto"/>
              <w:left w:val="single" w:sz="4" w:space="0" w:color="auto"/>
              <w:bottom w:val="single" w:sz="4" w:space="0" w:color="auto"/>
              <w:right w:val="single" w:sz="4" w:space="0" w:color="auto"/>
            </w:tcBorders>
            <w:vAlign w:val="center"/>
          </w:tcPr>
          <w:p w14:paraId="4C37EF62"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18E759D2"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7E6D913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4C6A146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1C9E5AD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tcPr>
          <w:p w14:paraId="02108BC8"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4FCF33AC"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5AFE3A4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660EC31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5F5FD2A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6CD2521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8FDD51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3.6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CE3B689"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6DE529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A12C31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911229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BA34FC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3.7</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338A45E"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F06758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5D78B8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0C60830"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16A0069"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A9E7D1B"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Các biện pháp an ninh đối với Giao nhận hàng cung ứng cho tàu</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2D326128"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593B225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834C5F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B9AAAB6"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thường xuyên kiểm tra giấy tờ hàng cung ứng để bảo đảm rằng chỉ những mặt hàng đúng chủng loại mới được cho vào cảng để đưa lên tàu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793C63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2B28B58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3C8CBB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7CFD59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CA2143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0ED5D71"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thường xuyên kiểm tra người vận chuyển để bảo đảm rằng những người này được phép chở hàng cung ứng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D26700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6A463F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B9B81C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DA7A17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B41D13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7039F85"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thường xuyên kiểm tra các thành phần của hàng cung ứng, kể cả việc kiểm tra chi tiết hàng cung ứng trước khi cho phép đưa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10B6CE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E5D037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15A3B7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53A572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2EA214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B0B92D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thường xuyên kiểm tra các phương tiện chở hàng cung ứng vào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60CE0C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17170AC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A04624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F9FFA0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A2DDFC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CEE13F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Thực hiện kiểm tra hàng cung ứng bằng:</w:t>
            </w:r>
          </w:p>
          <w:p w14:paraId="548068D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A. Mắt</w:t>
            </w:r>
          </w:p>
          <w:p w14:paraId="5D43851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B. Bằng tay</w:t>
            </w:r>
          </w:p>
          <w:p w14:paraId="0255433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 Các thiết bị dò, quét...</w:t>
            </w:r>
          </w:p>
        </w:tc>
        <w:tc>
          <w:tcPr>
            <w:tcW w:w="1662" w:type="dxa"/>
            <w:tcBorders>
              <w:top w:val="single" w:sz="4" w:space="0" w:color="auto"/>
              <w:left w:val="single" w:sz="4" w:space="0" w:color="auto"/>
              <w:bottom w:val="single" w:sz="4" w:space="0" w:color="auto"/>
              <w:right w:val="single" w:sz="4" w:space="0" w:color="auto"/>
            </w:tcBorders>
            <w:vAlign w:val="center"/>
          </w:tcPr>
          <w:p w14:paraId="1C001429"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4A121C7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3DA310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5498D8A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tcPr>
          <w:p w14:paraId="06BC4E19"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010CB6E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5FD0862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5DB6F9F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A7EB2C2"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746D59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37C40BF"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0CC98C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40E0FB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963A95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99C81F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4.7</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4319645"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D5EDD3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B593C1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F34BF44"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F63ED56"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794AC58"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Các biện pháp an ninh đối với Hành lý gửi</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DA49D55"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D9AF9F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59A511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C24F04F"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Hành lý gửi có được đánh số, đeo thẻ và để ở những vị trí được bảo vệ thích hợp hay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023FF9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00FEA4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6450B8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D74223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B52702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thường xuyên kiểm tra hành lý gửi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4A4600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1104D5A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Chu kỳ: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185D4E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7C44C3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1D794E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6775D7A"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Thực hiện kiểm tra hành lý gửi bằng:</w:t>
            </w:r>
          </w:p>
          <w:p w14:paraId="0C49F4C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A. Mắt</w:t>
            </w:r>
          </w:p>
          <w:p w14:paraId="0C40B4EA"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B. Bằng tay</w:t>
            </w:r>
          </w:p>
          <w:p w14:paraId="29692C1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C. Các thiết bị dò, quét...</w:t>
            </w:r>
          </w:p>
        </w:tc>
        <w:tc>
          <w:tcPr>
            <w:tcW w:w="1662" w:type="dxa"/>
            <w:tcBorders>
              <w:top w:val="single" w:sz="4" w:space="0" w:color="auto"/>
              <w:left w:val="single" w:sz="4" w:space="0" w:color="auto"/>
              <w:bottom w:val="single" w:sz="4" w:space="0" w:color="auto"/>
              <w:right w:val="single" w:sz="4" w:space="0" w:color="auto"/>
            </w:tcBorders>
            <w:vAlign w:val="center"/>
          </w:tcPr>
          <w:p w14:paraId="42CCE883"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4A00BCF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195EEFC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6A20A1A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lastRenderedPageBreak/>
              <w:t>□ Có</w:t>
            </w:r>
          </w:p>
        </w:tc>
        <w:tc>
          <w:tcPr>
            <w:tcW w:w="1478" w:type="dxa"/>
            <w:tcBorders>
              <w:top w:val="single" w:sz="4" w:space="0" w:color="auto"/>
              <w:left w:val="single" w:sz="4" w:space="0" w:color="auto"/>
              <w:bottom w:val="single" w:sz="4" w:space="0" w:color="auto"/>
              <w:right w:val="single" w:sz="4" w:space="0" w:color="auto"/>
            </w:tcBorders>
            <w:vAlign w:val="center"/>
          </w:tcPr>
          <w:p w14:paraId="00E60B51"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144CC3C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5FFF2FE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5BDCFC3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lastRenderedPageBreak/>
              <w:t>□ Không</w:t>
            </w:r>
          </w:p>
        </w:tc>
      </w:tr>
      <w:tr w:rsidR="001C7AAF" w:rsidRPr="001C7AAF" w14:paraId="467A50C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0AD382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5.4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04FAC93"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B9C41A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49014C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50161CA"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D7A333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40AC887"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CBBA1D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53C4A75"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CC72290"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11162D1"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308BD01" w14:textId="77777777" w:rsidR="001C7AAF" w:rsidRPr="001C7AAF" w:rsidRDefault="001C7AAF" w:rsidP="001C7AAF">
            <w:pPr>
              <w:spacing w:after="200" w:line="276" w:lineRule="auto"/>
              <w:ind w:right="-360"/>
              <w:jc w:val="both"/>
              <w:rPr>
                <w:rFonts w:ascii="Times New Roman" w:hAnsi="Times New Roman"/>
                <w:b/>
                <w:i/>
                <w:sz w:val="24"/>
                <w:szCs w:val="24"/>
                <w:lang w:val="nl-NL"/>
              </w:rPr>
            </w:pPr>
            <w:r w:rsidRPr="001C7AAF">
              <w:rPr>
                <w:rFonts w:ascii="Times New Roman" w:hAnsi="Times New Roman"/>
                <w:b/>
                <w:i/>
                <w:sz w:val="24"/>
                <w:szCs w:val="24"/>
                <w:lang w:val="nl-NL"/>
              </w:rPr>
              <w:t>Các biện pháp an ninh đối với Kiểm soát an ninh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1477103"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4D40E23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E85A7B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87F705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Lực lượng bảo vệ được bố trí tại các vị trí đã nêu trong Kế hoạch an ninh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C05372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F20ED6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577D2A7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D33F2C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CF4E9F2"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Lực lượng tuần tra các khu vực trong cảng biển thực hiện việc tuần tra bằng:</w:t>
            </w:r>
          </w:p>
          <w:p w14:paraId="3ABFD13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A. Đi bộ</w:t>
            </w:r>
          </w:p>
          <w:p w14:paraId="6BC9FED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B. Xe đạp, xe máy</w:t>
            </w:r>
          </w:p>
          <w:p w14:paraId="3F41C84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 Ca nô</w:t>
            </w:r>
          </w:p>
        </w:tc>
        <w:tc>
          <w:tcPr>
            <w:tcW w:w="1662" w:type="dxa"/>
            <w:tcBorders>
              <w:top w:val="single" w:sz="4" w:space="0" w:color="auto"/>
              <w:left w:val="single" w:sz="4" w:space="0" w:color="auto"/>
              <w:bottom w:val="single" w:sz="4" w:space="0" w:color="auto"/>
              <w:right w:val="single" w:sz="4" w:space="0" w:color="auto"/>
            </w:tcBorders>
            <w:vAlign w:val="center"/>
          </w:tcPr>
          <w:p w14:paraId="59AE48A7"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0E26133A"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65BC426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024C5B5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4657C32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tcPr>
          <w:p w14:paraId="2FE5DC9A"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204CC3FC" w14:textId="77777777" w:rsidR="001C7AAF" w:rsidRPr="001C7AAF" w:rsidRDefault="001C7AAF" w:rsidP="001C7AAF">
            <w:pPr>
              <w:spacing w:after="200" w:line="276" w:lineRule="auto"/>
              <w:ind w:right="-360"/>
              <w:jc w:val="both"/>
              <w:rPr>
                <w:rFonts w:ascii="Times New Roman" w:hAnsi="Times New Roman"/>
                <w:sz w:val="24"/>
                <w:szCs w:val="24"/>
                <w:lang w:val="nl-NL"/>
              </w:rPr>
            </w:pPr>
          </w:p>
          <w:p w14:paraId="3C074B5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7EE1928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Không</w:t>
            </w:r>
          </w:p>
          <w:p w14:paraId="2EBE598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C2A426B"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7D4022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B6499D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sử dụng Camera để giám sát các khu vực nhạy cảm trong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D6DD18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90CD3E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F24DF88"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C430CA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349B11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các biện pháp để bảo đảm hệ thống chiếu sáng, hệ thống an ninh khác được cung cấp điện liên tục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D1BCFB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EFD86B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210DEC8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4A05D3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723F325"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Hệ thống chiếu sáng của cảng có bảo đảm đủ sáng để nhận dạng được người, phương tiện tới gần các điểm tiếp cận, hàng rào, các khu vực hạn chế và tàu, khi trời tối hay khi tầm nhìn xa bị hạn chế hay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933C42F"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1FA0E9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1E001C9"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E37C9B1"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D414C31"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2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D14B2D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E1CCC8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662ED56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9B1373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6.7</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E9FFF7C"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xem xét lại tính khả thi và hiệu quả của các quy trình, biện pháp an ninh dự kiến áp dụng ở cấp độ an ninh 3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B19355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11FA5F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EACE0E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DBD1D18"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IV</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B11EB4C"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Quy trình báo cáo và các kế hoạch khẩn cấp</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97CAAB0"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1D415CD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193BE16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942A86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thường xuyên liên hệ với các cơ quan có liên quan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D4225B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DACE7B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DEB2E47"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F92D74D"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F5A9E3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cần cập nhật, bổ sung kế hoạch sơ tán sau các đợt thực tập, diễn tập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2742D3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DF6BE3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EDBDB0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25B276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E04149A"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cần cập nhật, bổ sung kế hoạch ứng phó khi phát hiện vũ khí/thuốc nổ/vật khả nghi trong cảng sau các đợt thực tập, diễn tập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D9744E4"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F3AD3C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734BB8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36F666D"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73B9423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cần cập nhật, bổ sung kế hoạch ứng phó khi hệ thống chiếu sáng bị mất sau các đợt thực tập, diễn tập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52EBB1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CCBF2F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AB3DB6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D0A3289"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B41701C"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cần cập nhật, bổ sung kế hoạch phòng cháy chữa cháy sau các đợt thực tập, diễn tập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876C0CE"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ECF887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3AD76F1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0F40C7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D8E8D7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cần cập nhật, bổ sung kế hoạch ứng phó sự cố tràn dầu sau các đợt thực tập, diễn tập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0D6DBF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DC1474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B7C4881"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5CE97F4"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V</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1A8657A"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Huấn luyện, thực tập và diễn tập</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449BA4A"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4953E44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9F6495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869601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tổ chức huấn luyện cho Ban (Bộ phận) an ninh cảng biển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D97E3A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1705C907"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Biên bản: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3FDC3F8"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42326CE5"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26A245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D0099DC"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Có tổ chức huấn luyện cho lực lượng bảo vệ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B1B639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34C95DF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Biên bản: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C25D39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6514BDE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388536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FF4517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tổ chức huấn luyện cho các cán bộ, công nhân viên trong cảng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AE5FAC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03D369A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Biên bản: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6088398D"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0434166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7C6EF8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5E11F35"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tổ chức các đợt thực tập theo kế hoạch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877216D"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4D4A1F06"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Biên bản: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2F950D83"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192A890E"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D4B857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54D0F1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tổ chức đợt diễn tập theo kế hoạch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848907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Có</w:t>
            </w:r>
          </w:p>
          <w:p w14:paraId="42DA038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Biên bản:</w:t>
            </w:r>
          </w:p>
        </w:tc>
        <w:tc>
          <w:tcPr>
            <w:tcW w:w="1478" w:type="dxa"/>
            <w:tcBorders>
              <w:top w:val="single" w:sz="4" w:space="0" w:color="auto"/>
              <w:left w:val="single" w:sz="4" w:space="0" w:color="auto"/>
              <w:bottom w:val="single" w:sz="4" w:space="0" w:color="auto"/>
              <w:right w:val="single" w:sz="4" w:space="0" w:color="auto"/>
            </w:tcBorders>
            <w:vAlign w:val="center"/>
            <w:hideMark/>
          </w:tcPr>
          <w:p w14:paraId="40C6795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Không</w:t>
            </w:r>
          </w:p>
        </w:tc>
      </w:tr>
      <w:tr w:rsidR="001C7AAF" w:rsidRPr="001C7AAF" w14:paraId="7FB2CA7D"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FD88E45"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VI</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01D698AE"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Đánh giá an ninh cảng biển và Kế hoạch An ninh cảng biển bổ sung</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20ABF3C0"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3497AE16"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090F280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57F6FE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tiến hành đánh giá an ninh cảng biển theo quy định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4F3F4B0"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DFED7A2"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rPr>
              <w:t>□ Không</w:t>
            </w:r>
          </w:p>
          <w:p w14:paraId="74A33791"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rPr>
              <w:t>Cần tiến hành ngay</w:t>
            </w:r>
          </w:p>
        </w:tc>
      </w:tr>
      <w:tr w:rsidR="001C7AAF" w:rsidRPr="001C7AAF" w14:paraId="129117D3"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9FE57F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D8052C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Có tiến hành lập Kế hoạch an ninh cảng biển theo quy định không?</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EF465CC"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lang w:val="nl-NL"/>
              </w:rPr>
              <w:t>□ Có</w:t>
            </w:r>
          </w:p>
        </w:tc>
        <w:tc>
          <w:tcPr>
            <w:tcW w:w="1478" w:type="dxa"/>
            <w:tcBorders>
              <w:top w:val="single" w:sz="4" w:space="0" w:color="auto"/>
              <w:left w:val="single" w:sz="4" w:space="0" w:color="auto"/>
              <w:bottom w:val="single" w:sz="4" w:space="0" w:color="auto"/>
              <w:right w:val="single" w:sz="4" w:space="0" w:color="auto"/>
            </w:tcBorders>
            <w:vAlign w:val="center"/>
            <w:hideMark/>
          </w:tcPr>
          <w:p w14:paraId="30F2244B"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rPr>
              <w:t>□ Không</w:t>
            </w:r>
          </w:p>
          <w:p w14:paraId="54671B59"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rPr>
              <w:t>Cần tiến hành ngay</w:t>
            </w:r>
          </w:p>
        </w:tc>
      </w:tr>
      <w:tr w:rsidR="001C7AAF" w:rsidRPr="001C7AAF" w14:paraId="18B3AA2C" w14:textId="77777777" w:rsidTr="0034489A">
        <w:trPr>
          <w:gridAfter w:val="1"/>
          <w:wAfter w:w="44" w:type="dxa"/>
          <w:trHeight w:val="401"/>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34BC21B" w14:textId="77777777" w:rsidR="001C7AAF" w:rsidRPr="001C7AAF" w:rsidRDefault="001C7AAF" w:rsidP="001C7AAF">
            <w:pPr>
              <w:spacing w:after="200" w:line="276" w:lineRule="auto"/>
              <w:ind w:right="-360"/>
              <w:jc w:val="both"/>
              <w:rPr>
                <w:rFonts w:ascii="Times New Roman" w:hAnsi="Times New Roman"/>
                <w:b/>
                <w:sz w:val="24"/>
                <w:szCs w:val="24"/>
                <w:lang w:val="nl-NL"/>
              </w:rPr>
            </w:pPr>
            <w:r w:rsidRPr="001C7AAF">
              <w:rPr>
                <w:rFonts w:ascii="Times New Roman" w:hAnsi="Times New Roman"/>
                <w:b/>
                <w:sz w:val="24"/>
                <w:szCs w:val="24"/>
                <w:lang w:val="nl-NL"/>
              </w:rPr>
              <w:t>VII</w:t>
            </w:r>
          </w:p>
        </w:tc>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6C62787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b/>
                <w:sz w:val="24"/>
                <w:szCs w:val="24"/>
                <w:lang w:val="nl-NL"/>
              </w:rPr>
              <w:t>Các khuyến nghị bổ sung, sửa đổi Kế hoạch An ninh cảng biển</w:t>
            </w:r>
          </w:p>
        </w:tc>
      </w:tr>
      <w:tr w:rsidR="001C7AAF" w:rsidRPr="001C7AAF" w14:paraId="3B053BEB" w14:textId="77777777" w:rsidTr="0034489A">
        <w:trPr>
          <w:gridAfter w:val="1"/>
          <w:wAfter w:w="44" w:type="dxa"/>
          <w:trHeight w:val="655"/>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3F941E18"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30535CD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 xml:space="preserve">Tổ chức an ninh cảng và trách nhiệm </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91D1041"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79D4A703" w14:textId="77777777" w:rsidTr="0034489A">
        <w:trPr>
          <w:gridAfter w:val="1"/>
          <w:wAfter w:w="44" w:type="dxa"/>
          <w:trHeight w:val="564"/>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2D889F3"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5831187A" w14:textId="77777777" w:rsidR="001C7AAF" w:rsidRPr="001C7AAF" w:rsidRDefault="001C7AAF" w:rsidP="001C7AAF">
            <w:pPr>
              <w:spacing w:after="200" w:line="276" w:lineRule="auto"/>
              <w:ind w:right="-360"/>
              <w:jc w:val="both"/>
              <w:rPr>
                <w:rFonts w:ascii="Times New Roman" w:hAnsi="Times New Roman"/>
                <w:sz w:val="24"/>
                <w:szCs w:val="24"/>
              </w:rPr>
            </w:pPr>
            <w:r w:rsidRPr="001C7AAF">
              <w:rPr>
                <w:rFonts w:ascii="Times New Roman" w:hAnsi="Times New Roman"/>
                <w:sz w:val="24"/>
                <w:szCs w:val="24"/>
              </w:rPr>
              <w:t>Các biện pháp an ninh</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E84DB0E" w14:textId="77777777" w:rsidR="001C7AAF" w:rsidRPr="001C7AAF" w:rsidRDefault="001C7AAF" w:rsidP="001C7AAF">
            <w:pPr>
              <w:spacing w:after="200" w:line="276" w:lineRule="auto"/>
              <w:ind w:right="-360"/>
              <w:jc w:val="both"/>
              <w:rPr>
                <w:rFonts w:ascii="Times New Roman" w:hAnsi="Times New Roman"/>
                <w:sz w:val="24"/>
                <w:szCs w:val="24"/>
              </w:rPr>
            </w:pPr>
          </w:p>
        </w:tc>
      </w:tr>
      <w:tr w:rsidR="001C7AAF" w:rsidRPr="001C7AAF" w14:paraId="491B1601" w14:textId="77777777" w:rsidTr="0034489A">
        <w:trPr>
          <w:gridAfter w:val="1"/>
          <w:wAfter w:w="44" w:type="dxa"/>
          <w:trHeight w:val="558"/>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E1812E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2.1</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C9A08A7"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Kiểm soát tiếp cận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2C4AB554"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2DF0254F" w14:textId="77777777" w:rsidTr="0034489A">
        <w:trPr>
          <w:gridAfter w:val="1"/>
          <w:wAfter w:w="44" w:type="dxa"/>
          <w:trHeight w:val="625"/>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2F2810F0"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lastRenderedPageBreak/>
              <w:t>2.2</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F1E823B"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Các khu vực hạn chế trong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4076F05E"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4AF8F272" w14:textId="77777777" w:rsidTr="0034489A">
        <w:trPr>
          <w:gridAfter w:val="1"/>
          <w:wAfter w:w="44" w:type="dxa"/>
          <w:trHeight w:val="678"/>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0D4156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345D1C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Hàng hoá</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88CC1EF"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775DB696" w14:textId="77777777" w:rsidTr="0034489A">
        <w:trPr>
          <w:gridAfter w:val="1"/>
          <w:wAfter w:w="44" w:type="dxa"/>
          <w:trHeight w:val="717"/>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4B79ECBC"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1F7BC2AA" w14:textId="77777777" w:rsidR="001C7AAF" w:rsidRPr="001C7AAF" w:rsidRDefault="001C7AAF" w:rsidP="001C7AAF">
            <w:pPr>
              <w:spacing w:after="200" w:line="276" w:lineRule="auto"/>
              <w:ind w:right="-29"/>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Giao nhận hàng cung ứng cho tàu</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9E7A97B"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58AC18C9" w14:textId="77777777" w:rsidTr="0034489A">
        <w:trPr>
          <w:gridAfter w:val="1"/>
          <w:wAfter w:w="44" w:type="dxa"/>
          <w:trHeight w:val="697"/>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61328FB4"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2.5</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BBFC5ED"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Hành lý gửi</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71917A0"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24330221" w14:textId="77777777" w:rsidTr="0034489A">
        <w:trPr>
          <w:gridAfter w:val="1"/>
          <w:wAfter w:w="44" w:type="dxa"/>
          <w:trHeight w:val="708"/>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D3FB1A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2.6</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6F90582B"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Các biện pháp an ninh đối với Kiểm soát an ninh cảng biển</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F936269"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B6A019C" w14:textId="77777777" w:rsidTr="0034489A">
        <w:trPr>
          <w:gridAfter w:val="1"/>
          <w:wAfter w:w="44" w:type="dxa"/>
          <w:trHeight w:val="704"/>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53E5775E"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3</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252120A6"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Quy trình báo cáo và các kế hoạch khẩn cấp</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2EE4F6F"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7EC10A1" w14:textId="77777777" w:rsidTr="0034489A">
        <w:trPr>
          <w:gridAfter w:val="1"/>
          <w:wAfter w:w="44" w:type="dxa"/>
          <w:trHeight w:val="557"/>
          <w:jc w:val="center"/>
        </w:trPr>
        <w:tc>
          <w:tcPr>
            <w:tcW w:w="873" w:type="dxa"/>
            <w:gridSpan w:val="2"/>
            <w:tcBorders>
              <w:top w:val="single" w:sz="4" w:space="0" w:color="auto"/>
              <w:left w:val="single" w:sz="4" w:space="0" w:color="auto"/>
              <w:bottom w:val="single" w:sz="4" w:space="0" w:color="auto"/>
              <w:right w:val="single" w:sz="4" w:space="0" w:color="auto"/>
            </w:tcBorders>
            <w:vAlign w:val="center"/>
            <w:hideMark/>
          </w:tcPr>
          <w:p w14:paraId="7CCC7E8F"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4</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14:paraId="4C203052" w14:textId="77777777" w:rsidR="001C7AAF" w:rsidRPr="001C7AAF" w:rsidRDefault="001C7AAF" w:rsidP="001C7AAF">
            <w:pPr>
              <w:spacing w:after="200" w:line="276" w:lineRule="auto"/>
              <w:ind w:right="-360"/>
              <w:jc w:val="both"/>
              <w:rPr>
                <w:rFonts w:ascii="Times New Roman" w:hAnsi="Times New Roman"/>
                <w:sz w:val="24"/>
                <w:szCs w:val="24"/>
                <w:lang w:val="nl-NL"/>
              </w:rPr>
            </w:pPr>
            <w:r w:rsidRPr="001C7AAF">
              <w:rPr>
                <w:rFonts w:ascii="Times New Roman" w:hAnsi="Times New Roman"/>
                <w:sz w:val="24"/>
                <w:szCs w:val="24"/>
                <w:lang w:val="nl-NL"/>
              </w:rPr>
              <w:t>Huấn luyện, thực tập và diễn tập</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09EA9894" w14:textId="77777777" w:rsidR="001C7AAF" w:rsidRPr="001C7AAF" w:rsidRDefault="001C7AAF" w:rsidP="001C7AAF">
            <w:pPr>
              <w:spacing w:after="200" w:line="276" w:lineRule="auto"/>
              <w:ind w:right="-360"/>
              <w:jc w:val="both"/>
              <w:rPr>
                <w:rFonts w:ascii="Times New Roman" w:hAnsi="Times New Roman"/>
                <w:sz w:val="24"/>
                <w:szCs w:val="24"/>
                <w:lang w:val="nl-NL"/>
              </w:rPr>
            </w:pPr>
          </w:p>
        </w:tc>
      </w:tr>
      <w:tr w:rsidR="001C7AAF" w:rsidRPr="001C7AAF" w14:paraId="01478D8B" w14:textId="77777777" w:rsidTr="0034489A">
        <w:trPr>
          <w:gridBefore w:val="1"/>
          <w:wBefore w:w="459" w:type="dxa"/>
          <w:trHeight w:val="1132"/>
          <w:jc w:val="center"/>
        </w:trPr>
        <w:tc>
          <w:tcPr>
            <w:tcW w:w="5619" w:type="dxa"/>
            <w:gridSpan w:val="2"/>
            <w:tcBorders>
              <w:top w:val="nil"/>
              <w:left w:val="nil"/>
              <w:bottom w:val="nil"/>
              <w:right w:val="nil"/>
            </w:tcBorders>
            <w:vAlign w:val="center"/>
            <w:hideMark/>
          </w:tcPr>
          <w:p w14:paraId="0646A012" w14:textId="77777777" w:rsidR="001C7AAF" w:rsidRPr="001C7AAF" w:rsidRDefault="001C7AAF" w:rsidP="001C7AAF">
            <w:pPr>
              <w:spacing w:before="120" w:line="276" w:lineRule="auto"/>
              <w:ind w:right="-360"/>
              <w:jc w:val="center"/>
              <w:rPr>
                <w:rFonts w:ascii="Times New Roman" w:hAnsi="Times New Roman"/>
                <w:b/>
                <w:i/>
                <w:sz w:val="24"/>
                <w:szCs w:val="24"/>
              </w:rPr>
            </w:pPr>
            <w:r w:rsidRPr="001C7AAF">
              <w:rPr>
                <w:rFonts w:ascii="Times New Roman" w:hAnsi="Times New Roman"/>
                <w:b/>
                <w:i/>
                <w:sz w:val="24"/>
                <w:szCs w:val="24"/>
              </w:rPr>
              <w:t>Trưởng Ban (Bộ phận) an ninh cảng biển</w:t>
            </w:r>
          </w:p>
          <w:p w14:paraId="5E779320" w14:textId="77777777" w:rsidR="001C7AAF" w:rsidRPr="001C7AAF" w:rsidRDefault="001C7AAF" w:rsidP="001C7AAF">
            <w:pPr>
              <w:spacing w:before="120" w:line="276" w:lineRule="auto"/>
              <w:ind w:right="-360"/>
              <w:jc w:val="center"/>
              <w:rPr>
                <w:rFonts w:ascii="Times New Roman" w:hAnsi="Times New Roman"/>
                <w:sz w:val="24"/>
                <w:szCs w:val="24"/>
                <w:lang w:val="nl-NL"/>
              </w:rPr>
            </w:pPr>
            <w:r w:rsidRPr="001C7AAF">
              <w:rPr>
                <w:rFonts w:ascii="Times New Roman" w:hAnsi="Times New Roman"/>
                <w:i/>
                <w:sz w:val="24"/>
                <w:szCs w:val="24"/>
                <w:lang w:val="nl-NL"/>
              </w:rPr>
              <w:t>(Ký tên)</w:t>
            </w:r>
          </w:p>
        </w:tc>
        <w:tc>
          <w:tcPr>
            <w:tcW w:w="4336" w:type="dxa"/>
            <w:gridSpan w:val="4"/>
            <w:tcBorders>
              <w:top w:val="nil"/>
              <w:left w:val="nil"/>
              <w:bottom w:val="nil"/>
              <w:right w:val="nil"/>
            </w:tcBorders>
            <w:vAlign w:val="center"/>
            <w:hideMark/>
          </w:tcPr>
          <w:p w14:paraId="2C54227F" w14:textId="77777777" w:rsidR="001C7AAF" w:rsidRPr="001C7AAF" w:rsidRDefault="001C7AAF" w:rsidP="001C7AAF">
            <w:pPr>
              <w:spacing w:line="276" w:lineRule="auto"/>
              <w:ind w:left="14" w:right="-360"/>
              <w:jc w:val="center"/>
              <w:rPr>
                <w:rFonts w:ascii="Times New Roman" w:eastAsia="SimSun" w:hAnsi="Times New Roman"/>
                <w:sz w:val="24"/>
                <w:szCs w:val="24"/>
                <w:lang w:val="nl-NL" w:eastAsia="zh-CN"/>
              </w:rPr>
            </w:pPr>
            <w:r w:rsidRPr="001C7AAF">
              <w:rPr>
                <w:rFonts w:ascii="Times New Roman" w:eastAsia="SimSun" w:hAnsi="Times New Roman"/>
                <w:sz w:val="24"/>
                <w:szCs w:val="24"/>
                <w:lang w:val="nl-NL" w:eastAsia="zh-CN"/>
              </w:rPr>
              <w:t>...., ngày........ tháng...... năm 20.....</w:t>
            </w:r>
          </w:p>
          <w:p w14:paraId="32BC1CE2" w14:textId="77777777" w:rsidR="001C7AAF" w:rsidRPr="001C7AAF" w:rsidRDefault="001C7AAF" w:rsidP="001C7AAF">
            <w:pPr>
              <w:spacing w:line="276" w:lineRule="auto"/>
              <w:ind w:left="14" w:right="-360"/>
              <w:jc w:val="center"/>
              <w:rPr>
                <w:rFonts w:ascii="Times New Roman" w:eastAsia="SimSun" w:hAnsi="Times New Roman"/>
                <w:b/>
                <w:sz w:val="24"/>
                <w:szCs w:val="24"/>
                <w:lang w:val="nl-NL" w:eastAsia="zh-CN"/>
              </w:rPr>
            </w:pPr>
            <w:r w:rsidRPr="001C7AAF">
              <w:rPr>
                <w:rFonts w:ascii="Times New Roman" w:eastAsia="SimSun" w:hAnsi="Times New Roman"/>
                <w:b/>
                <w:sz w:val="24"/>
                <w:szCs w:val="24"/>
                <w:lang w:val="nl-NL" w:eastAsia="zh-CN"/>
              </w:rPr>
              <w:t xml:space="preserve">Giám đốc </w:t>
            </w:r>
          </w:p>
          <w:p w14:paraId="75ACCD29" w14:textId="77777777" w:rsidR="001C7AAF" w:rsidRPr="001C7AAF" w:rsidRDefault="001C7AAF" w:rsidP="001C7AAF">
            <w:pPr>
              <w:spacing w:after="120" w:line="276" w:lineRule="auto"/>
              <w:ind w:left="15" w:right="-360"/>
              <w:jc w:val="center"/>
              <w:rPr>
                <w:rFonts w:ascii="Times New Roman" w:eastAsia="SimSun" w:hAnsi="Times New Roman"/>
                <w:sz w:val="24"/>
                <w:szCs w:val="24"/>
                <w:lang w:val="nl-NL" w:eastAsia="zh-CN"/>
              </w:rPr>
            </w:pPr>
            <w:r w:rsidRPr="001C7AAF">
              <w:rPr>
                <w:rFonts w:ascii="Times New Roman" w:eastAsia="SimSun" w:hAnsi="Times New Roman"/>
                <w:i/>
                <w:sz w:val="24"/>
                <w:szCs w:val="24"/>
                <w:lang w:val="nl-NL" w:eastAsia="zh-CN"/>
              </w:rPr>
              <w:t>(Ký, ghi rõ họ tên và đóng dấu)</w:t>
            </w:r>
          </w:p>
        </w:tc>
      </w:tr>
    </w:tbl>
    <w:p w14:paraId="310DB37C" w14:textId="77777777" w:rsidR="001C7AAF" w:rsidRPr="001C7AAF" w:rsidRDefault="001C7AAF" w:rsidP="001C7AAF">
      <w:pPr>
        <w:shd w:val="clear" w:color="auto" w:fill="FFFFFF"/>
        <w:tabs>
          <w:tab w:val="left" w:pos="4858"/>
        </w:tabs>
        <w:spacing w:line="288" w:lineRule="auto"/>
        <w:jc w:val="both"/>
        <w:rPr>
          <w:rFonts w:ascii="Times New Roman" w:eastAsiaTheme="minorEastAsia" w:hAnsi="Times New Roman"/>
          <w:b/>
          <w:szCs w:val="28"/>
          <w:lang w:val="vi-VN"/>
        </w:rPr>
      </w:pPr>
    </w:p>
    <w:p w14:paraId="747EE542" w14:textId="37672BFE" w:rsidR="008C7596" w:rsidRPr="001C7AAF" w:rsidRDefault="008C7596" w:rsidP="001C7AAF">
      <w:pPr>
        <w:rPr>
          <w:rFonts w:asciiTheme="minorHAnsi" w:hAnsiTheme="minorHAnsi"/>
          <w:lang w:val="vi-VN"/>
        </w:rPr>
      </w:pPr>
    </w:p>
    <w:sectPr w:rsidR="008C7596" w:rsidRPr="001C7AAF"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2"/>
  </w:num>
  <w:num w:numId="2" w16cid:durableId="791824435">
    <w:abstractNumId w:val="0"/>
  </w:num>
  <w:num w:numId="3" w16cid:durableId="49703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A6800"/>
    <w:rsid w:val="004B6274"/>
    <w:rsid w:val="004C0BBB"/>
    <w:rsid w:val="004C61A8"/>
    <w:rsid w:val="004D0332"/>
    <w:rsid w:val="004D06DA"/>
    <w:rsid w:val="004D1076"/>
    <w:rsid w:val="004E6F28"/>
    <w:rsid w:val="005010DE"/>
    <w:rsid w:val="0050496C"/>
    <w:rsid w:val="005222B4"/>
    <w:rsid w:val="0054578D"/>
    <w:rsid w:val="0055382A"/>
    <w:rsid w:val="00557532"/>
    <w:rsid w:val="005603B3"/>
    <w:rsid w:val="00586FC8"/>
    <w:rsid w:val="005921C4"/>
    <w:rsid w:val="00593A47"/>
    <w:rsid w:val="005A1A0C"/>
    <w:rsid w:val="005F359A"/>
    <w:rsid w:val="005F7EBF"/>
    <w:rsid w:val="006210B5"/>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78D7"/>
    <w:rsid w:val="00A24140"/>
    <w:rsid w:val="00A272AE"/>
    <w:rsid w:val="00A30306"/>
    <w:rsid w:val="00A31564"/>
    <w:rsid w:val="00A34BE5"/>
    <w:rsid w:val="00A40C57"/>
    <w:rsid w:val="00A431AA"/>
    <w:rsid w:val="00A6043F"/>
    <w:rsid w:val="00A673FA"/>
    <w:rsid w:val="00A70E70"/>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44C7"/>
    <w:rsid w:val="00C56D6A"/>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94365"/>
    <w:rsid w:val="00F94DEE"/>
    <w:rsid w:val="00FA268A"/>
    <w:rsid w:val="00FA44B0"/>
    <w:rsid w:val="00FB630F"/>
    <w:rsid w:val="00FB656F"/>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2256</Words>
  <Characters>7444</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28</cp:revision>
  <cp:lastPrinted>2023-10-26T18:31:00Z</cp:lastPrinted>
  <dcterms:created xsi:type="dcterms:W3CDTF">2024-08-01T13:52:00Z</dcterms:created>
  <dcterms:modified xsi:type="dcterms:W3CDTF">2025-05-06T03:22:00Z</dcterms:modified>
</cp:coreProperties>
</file>