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tblInd w:w="5" w:type="dxa"/>
        <w:tblLook w:val="04A0" w:firstRow="1" w:lastRow="0" w:firstColumn="1" w:lastColumn="0" w:noHBand="0" w:noVBand="1"/>
      </w:tblPr>
      <w:tblGrid>
        <w:gridCol w:w="510"/>
        <w:gridCol w:w="2004"/>
        <w:gridCol w:w="1080"/>
        <w:gridCol w:w="960"/>
        <w:gridCol w:w="1007"/>
        <w:gridCol w:w="830"/>
        <w:gridCol w:w="953"/>
        <w:gridCol w:w="931"/>
        <w:gridCol w:w="766"/>
        <w:gridCol w:w="779"/>
      </w:tblGrid>
      <w:tr w:rsidR="00C25018" w:rsidRPr="00C25018" w:rsidTr="00C25018">
        <w:trPr>
          <w:trHeight w:val="330"/>
        </w:trPr>
        <w:tc>
          <w:tcPr>
            <w:tcW w:w="9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THỐNG KÊ KHỐI LƯỢNG HÀNG HÓA THÔNG QUA CẢNG BIỂN</w:t>
            </w:r>
          </w:p>
        </w:tc>
      </w:tr>
      <w:tr w:rsidR="00C25018" w:rsidRPr="00C25018" w:rsidTr="00C25018">
        <w:trPr>
          <w:trHeight w:val="330"/>
        </w:trPr>
        <w:tc>
          <w:tcPr>
            <w:tcW w:w="9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 11/2024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Kế hoạch năm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Khối lượng hàng hóa thông qua cảng</w:t>
            </w:r>
          </w:p>
        </w:tc>
      </w:tr>
      <w:tr w:rsidR="00C25018" w:rsidRPr="00C25018" w:rsidTr="00C25018">
        <w:trPr>
          <w:trHeight w:val="17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Từ đầu năm đến hết tháng trước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Ước thực hiện tháng báo cáo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Lũy kế từ đầu năm đến hết tháng báo cáo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Lũy kế cùng kỳ năm trước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So sánh cùng kỳ năm trước (%)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So sánh với kế hoạch năm (%)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6=4/5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7=4/1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C25018">
              <w:rPr>
                <w:rFonts w:ascii="Calibri" w:eastAsia="Times New Roman" w:hAnsi="Calibri" w:cs="Calibri"/>
                <w:b/>
                <w:bCs/>
              </w:rPr>
              <w:t>725.367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714.430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71.443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785.873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692.345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114%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108%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168.228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16.823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185.051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164.639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112%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221.928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22.193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244.121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203.311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120%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320.322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32.032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352.354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321.757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110%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3.952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395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4.347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2.638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252.253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242.026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24.203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266.229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229.805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116%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24.884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24.728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2.473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27.201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22.474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121%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109%</w:t>
            </w:r>
          </w:p>
        </w:tc>
      </w:tr>
      <w:tr w:rsidR="00C25018" w:rsidRPr="00C25018" w:rsidTr="00C2501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80.097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8.010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88.107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77.835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7.885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789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8.674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7.442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80.974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8.097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89.071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78.677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7.949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795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8.744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7.333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80.955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8.096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89.051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73.293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8.894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9.783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7.699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81.927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63.753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6.719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73.910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74.291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99%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90%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3.628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363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3.991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3.942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26.670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2.667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29.337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26.610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36.893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3.689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40.582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43.739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391.187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401.261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40.126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441.387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385.611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114%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113%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84.503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8.450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92.953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82.862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114.284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11.428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125.712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98.024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202.474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25018">
              <w:rPr>
                <w:rFonts w:ascii="Calibri" w:eastAsia="Times New Roman" w:hAnsi="Calibri" w:cs="Calibri"/>
              </w:rPr>
              <w:t>20.247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222.721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5018">
              <w:rPr>
                <w:rFonts w:ascii="Times New Roman" w:eastAsia="Times New Roman" w:hAnsi="Times New Roman" w:cs="Times New Roman"/>
                <w:color w:val="000000"/>
              </w:rPr>
              <w:t>204.725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Hàng quá cảnh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79.435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C25018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64.674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</w:pPr>
            <w:r w:rsidRPr="00C25018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</w:rPr>
              <w:t>6.467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71.141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80.193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</w:rPr>
              <w:t>89%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C2501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90%</w:t>
            </w:r>
          </w:p>
        </w:tc>
      </w:tr>
      <w:tr w:rsidR="00C25018" w:rsidRPr="00C25018" w:rsidTr="00C250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8" w:rsidRPr="00C25018" w:rsidRDefault="00C25018" w:rsidP="00C25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01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C612C" w:rsidRDefault="00EC612C">
      <w:bookmarkStart w:id="0" w:name="_GoBack"/>
      <w:bookmarkEnd w:id="0"/>
    </w:p>
    <w:sectPr w:rsidR="00EC612C" w:rsidSect="0042475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18"/>
    <w:rsid w:val="0017056A"/>
    <w:rsid w:val="0042475B"/>
    <w:rsid w:val="00C25018"/>
    <w:rsid w:val="00E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2E0186-133E-48F7-AD17-71773761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Namnguyen</dc:creator>
  <cp:keywords/>
  <dc:description/>
  <cp:lastModifiedBy>Namnguyen</cp:lastModifiedBy>
  <cp:revision>2</cp:revision>
  <dcterms:created xsi:type="dcterms:W3CDTF">2025-05-21T07:55:00Z</dcterms:created>
  <dcterms:modified xsi:type="dcterms:W3CDTF">2025-05-21T07:55:00Z</dcterms:modified>
</cp:coreProperties>
</file>